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FC41AE" w:rsidP="00FC41AE">
      <w:pPr>
        <w:pStyle w:val="NoSpacing"/>
        <w:jc w:val="both"/>
        <w:rPr>
          <w:sz w:val="24"/>
          <w:szCs w:val="24"/>
        </w:rPr>
      </w:pPr>
      <w:r>
        <w:rPr>
          <w:sz w:val="24"/>
          <w:szCs w:val="24"/>
        </w:rPr>
        <w:t>Chairman Nargiso called the regular meeting of the Butler Planning Board for August 15, 2013 to order followed by Pledge to the Flag.  Chairman noted that this meeting is being held in conformance with the Sunshine Law Requirements having been duly advertised in the local newspaper and posted at Borough Hall.</w:t>
      </w:r>
    </w:p>
    <w:p w:rsidR="00FC41AE" w:rsidRDefault="00FC41AE" w:rsidP="00FC41AE">
      <w:pPr>
        <w:pStyle w:val="NoSpacing"/>
        <w:jc w:val="both"/>
        <w:rPr>
          <w:sz w:val="24"/>
          <w:szCs w:val="24"/>
        </w:rPr>
      </w:pPr>
    </w:p>
    <w:p w:rsidR="00FC41AE" w:rsidRDefault="00FC41AE" w:rsidP="00FC41AE">
      <w:pPr>
        <w:pStyle w:val="NoSpacing"/>
        <w:jc w:val="both"/>
        <w:rPr>
          <w:sz w:val="24"/>
          <w:szCs w:val="24"/>
        </w:rPr>
      </w:pPr>
      <w:r>
        <w:rPr>
          <w:sz w:val="24"/>
          <w:szCs w:val="24"/>
        </w:rPr>
        <w:t>Mark Roche sworn in by Board Attorney to fill the position of Alternate Board Member</w:t>
      </w:r>
    </w:p>
    <w:p w:rsidR="00FC41AE" w:rsidRDefault="00FC41AE" w:rsidP="00FC41AE">
      <w:pPr>
        <w:pStyle w:val="NoSpacing"/>
        <w:jc w:val="both"/>
        <w:rPr>
          <w:sz w:val="24"/>
          <w:szCs w:val="24"/>
        </w:rPr>
      </w:pPr>
    </w:p>
    <w:p w:rsidR="00FC41AE" w:rsidRPr="008742AF" w:rsidRDefault="00FC41AE" w:rsidP="00FC41AE">
      <w:pPr>
        <w:pStyle w:val="NoSpacing"/>
        <w:jc w:val="both"/>
        <w:rPr>
          <w:b/>
          <w:sz w:val="24"/>
          <w:szCs w:val="24"/>
        </w:rPr>
      </w:pPr>
      <w:r w:rsidRPr="008742AF">
        <w:rPr>
          <w:b/>
          <w:sz w:val="24"/>
          <w:szCs w:val="24"/>
        </w:rPr>
        <w:t>ROLL CALL:</w:t>
      </w:r>
    </w:p>
    <w:p w:rsidR="00FC41AE" w:rsidRDefault="00FC41AE" w:rsidP="00FC41AE">
      <w:pPr>
        <w:pStyle w:val="NoSpacing"/>
        <w:jc w:val="both"/>
        <w:rPr>
          <w:sz w:val="24"/>
          <w:szCs w:val="24"/>
        </w:rPr>
      </w:pPr>
      <w:r>
        <w:rPr>
          <w:sz w:val="24"/>
          <w:szCs w:val="24"/>
        </w:rPr>
        <w:t>Present:  Donnelly, Hauck, Brow</w:t>
      </w:r>
      <w:r w:rsidR="004963E1">
        <w:rPr>
          <w:sz w:val="24"/>
          <w:szCs w:val="24"/>
        </w:rPr>
        <w:t>n</w:t>
      </w:r>
      <w:r>
        <w:rPr>
          <w:sz w:val="24"/>
          <w:szCs w:val="24"/>
        </w:rPr>
        <w:t>, Grygus, Calvi, Roche, Nargiso</w:t>
      </w:r>
    </w:p>
    <w:p w:rsidR="00FC41AE" w:rsidRDefault="00FC41AE" w:rsidP="00FC41AE">
      <w:pPr>
        <w:pStyle w:val="NoSpacing"/>
        <w:jc w:val="both"/>
        <w:rPr>
          <w:sz w:val="24"/>
          <w:szCs w:val="24"/>
        </w:rPr>
      </w:pPr>
      <w:r>
        <w:rPr>
          <w:sz w:val="24"/>
          <w:szCs w:val="24"/>
        </w:rPr>
        <w:t>Absent:  Sulski, Finelli (excused)</w:t>
      </w:r>
    </w:p>
    <w:p w:rsidR="00FC41AE" w:rsidRDefault="00FC41AE" w:rsidP="00FC41AE">
      <w:pPr>
        <w:pStyle w:val="NoSpacing"/>
        <w:jc w:val="both"/>
        <w:rPr>
          <w:sz w:val="24"/>
          <w:szCs w:val="24"/>
        </w:rPr>
      </w:pPr>
    </w:p>
    <w:p w:rsidR="00FC41AE" w:rsidRPr="008742AF" w:rsidRDefault="00FC41AE" w:rsidP="00FC41AE">
      <w:pPr>
        <w:pStyle w:val="NoSpacing"/>
        <w:jc w:val="both"/>
        <w:rPr>
          <w:b/>
          <w:sz w:val="24"/>
          <w:szCs w:val="24"/>
        </w:rPr>
      </w:pPr>
      <w:r w:rsidRPr="008742AF">
        <w:rPr>
          <w:b/>
          <w:sz w:val="24"/>
          <w:szCs w:val="24"/>
        </w:rPr>
        <w:t>CORRESPONDENCE:</w:t>
      </w:r>
    </w:p>
    <w:p w:rsidR="00FC41AE" w:rsidRDefault="00FC41AE" w:rsidP="00FC41AE">
      <w:pPr>
        <w:pStyle w:val="NoSpacing"/>
        <w:jc w:val="both"/>
        <w:rPr>
          <w:sz w:val="24"/>
          <w:szCs w:val="24"/>
        </w:rPr>
      </w:pPr>
    </w:p>
    <w:p w:rsidR="004963E1" w:rsidRDefault="00FC41AE" w:rsidP="00FC41AE">
      <w:pPr>
        <w:pStyle w:val="NoSpacing"/>
        <w:jc w:val="both"/>
        <w:rPr>
          <w:sz w:val="24"/>
          <w:szCs w:val="24"/>
        </w:rPr>
      </w:pPr>
      <w:r>
        <w:rPr>
          <w:sz w:val="24"/>
          <w:szCs w:val="24"/>
        </w:rPr>
        <w:t>SP13-68</w:t>
      </w:r>
      <w:r>
        <w:rPr>
          <w:sz w:val="24"/>
          <w:szCs w:val="24"/>
        </w:rPr>
        <w:tab/>
        <w:t xml:space="preserve">Johan </w:t>
      </w:r>
      <w:proofErr w:type="spellStart"/>
      <w:r>
        <w:rPr>
          <w:sz w:val="24"/>
          <w:szCs w:val="24"/>
        </w:rPr>
        <w:t>Kafil</w:t>
      </w:r>
      <w:proofErr w:type="spellEnd"/>
      <w:r>
        <w:rPr>
          <w:sz w:val="24"/>
          <w:szCs w:val="24"/>
        </w:rPr>
        <w:t>/McDonalds have carried</w:t>
      </w:r>
      <w:r w:rsidR="004963E1">
        <w:rPr>
          <w:sz w:val="24"/>
          <w:szCs w:val="24"/>
        </w:rPr>
        <w:t xml:space="preserve"> to a special meeting September 12, 2013 by motion.</w:t>
      </w:r>
    </w:p>
    <w:p w:rsidR="004963E1" w:rsidRDefault="004963E1" w:rsidP="00FC41AE">
      <w:pPr>
        <w:pStyle w:val="NoSpacing"/>
        <w:jc w:val="both"/>
        <w:rPr>
          <w:sz w:val="24"/>
          <w:szCs w:val="24"/>
        </w:rPr>
      </w:pPr>
      <w:r>
        <w:rPr>
          <w:sz w:val="24"/>
          <w:szCs w:val="24"/>
        </w:rPr>
        <w:t>Motion:  Brown</w:t>
      </w:r>
    </w:p>
    <w:p w:rsidR="004963E1" w:rsidRDefault="004963E1" w:rsidP="00FC41AE">
      <w:pPr>
        <w:pStyle w:val="NoSpacing"/>
        <w:jc w:val="both"/>
        <w:rPr>
          <w:sz w:val="24"/>
          <w:szCs w:val="24"/>
        </w:rPr>
      </w:pPr>
      <w:r>
        <w:rPr>
          <w:sz w:val="24"/>
          <w:szCs w:val="24"/>
        </w:rPr>
        <w:t>Second:  Donnelly</w:t>
      </w:r>
    </w:p>
    <w:p w:rsidR="004963E1" w:rsidRDefault="004963E1" w:rsidP="00FC41AE">
      <w:pPr>
        <w:pStyle w:val="NoSpacing"/>
        <w:jc w:val="both"/>
        <w:rPr>
          <w:sz w:val="24"/>
          <w:szCs w:val="24"/>
        </w:rPr>
      </w:pPr>
      <w:r>
        <w:rPr>
          <w:sz w:val="24"/>
          <w:szCs w:val="24"/>
        </w:rPr>
        <w:t>Voted Aye:  Donnelly, Hauc</w:t>
      </w:r>
      <w:r w:rsidR="0087211D">
        <w:rPr>
          <w:sz w:val="24"/>
          <w:szCs w:val="24"/>
        </w:rPr>
        <w:t xml:space="preserve">k, Brown, Grygus, Calvi, </w:t>
      </w:r>
      <w:r>
        <w:rPr>
          <w:sz w:val="24"/>
          <w:szCs w:val="24"/>
        </w:rPr>
        <w:t>Nargiso</w:t>
      </w:r>
    </w:p>
    <w:p w:rsidR="004963E1" w:rsidRDefault="004963E1" w:rsidP="00FC41AE">
      <w:pPr>
        <w:pStyle w:val="NoSpacing"/>
        <w:jc w:val="both"/>
        <w:rPr>
          <w:sz w:val="24"/>
          <w:szCs w:val="24"/>
        </w:rPr>
      </w:pPr>
    </w:p>
    <w:p w:rsidR="00FC41AE" w:rsidRDefault="00FC41AE" w:rsidP="00FC41AE">
      <w:pPr>
        <w:pStyle w:val="NoSpacing"/>
        <w:jc w:val="both"/>
        <w:rPr>
          <w:sz w:val="24"/>
          <w:szCs w:val="24"/>
        </w:rPr>
      </w:pPr>
      <w:r>
        <w:rPr>
          <w:sz w:val="24"/>
          <w:szCs w:val="24"/>
        </w:rPr>
        <w:t xml:space="preserve"> No further notice required on this application.</w:t>
      </w:r>
    </w:p>
    <w:p w:rsidR="008742AF" w:rsidRDefault="008742AF" w:rsidP="00FC41AE">
      <w:pPr>
        <w:pStyle w:val="NoSpacing"/>
        <w:jc w:val="both"/>
        <w:rPr>
          <w:sz w:val="24"/>
          <w:szCs w:val="24"/>
        </w:rPr>
      </w:pPr>
    </w:p>
    <w:p w:rsidR="008742AF" w:rsidRDefault="008742AF" w:rsidP="00FC41AE">
      <w:pPr>
        <w:pStyle w:val="NoSpacing"/>
        <w:jc w:val="both"/>
        <w:rPr>
          <w:sz w:val="24"/>
          <w:szCs w:val="24"/>
        </w:rPr>
      </w:pPr>
      <w:r>
        <w:rPr>
          <w:sz w:val="24"/>
          <w:szCs w:val="24"/>
        </w:rPr>
        <w:t>Letter of resignation from Board Member Jeff Gennari</w:t>
      </w:r>
    </w:p>
    <w:p w:rsidR="008742AF" w:rsidRDefault="008742AF" w:rsidP="00FC41AE">
      <w:pPr>
        <w:pStyle w:val="NoSpacing"/>
        <w:jc w:val="both"/>
        <w:rPr>
          <w:sz w:val="24"/>
          <w:szCs w:val="24"/>
        </w:rPr>
      </w:pPr>
    </w:p>
    <w:p w:rsidR="008742AF" w:rsidRDefault="008742AF" w:rsidP="00FC41AE">
      <w:pPr>
        <w:pStyle w:val="NoSpacing"/>
        <w:jc w:val="both"/>
        <w:rPr>
          <w:b/>
          <w:sz w:val="24"/>
          <w:szCs w:val="24"/>
        </w:rPr>
      </w:pPr>
      <w:r w:rsidRPr="008742AF">
        <w:rPr>
          <w:b/>
          <w:sz w:val="24"/>
          <w:szCs w:val="24"/>
        </w:rPr>
        <w:t>CASES TO BE HEARD:</w:t>
      </w:r>
    </w:p>
    <w:p w:rsidR="008742AF" w:rsidRDefault="008742AF" w:rsidP="00FC41AE">
      <w:pPr>
        <w:pStyle w:val="NoSpacing"/>
        <w:jc w:val="both"/>
        <w:rPr>
          <w:b/>
          <w:sz w:val="24"/>
          <w:szCs w:val="24"/>
        </w:rPr>
      </w:pPr>
    </w:p>
    <w:p w:rsidR="008742AF" w:rsidRPr="008742AF" w:rsidRDefault="008742AF" w:rsidP="00FC41AE">
      <w:pPr>
        <w:pStyle w:val="NoSpacing"/>
        <w:jc w:val="both"/>
        <w:rPr>
          <w:sz w:val="24"/>
          <w:szCs w:val="24"/>
        </w:rPr>
      </w:pPr>
      <w:r>
        <w:rPr>
          <w:sz w:val="24"/>
          <w:szCs w:val="24"/>
        </w:rPr>
        <w:t>SP13-68</w:t>
      </w:r>
      <w:r>
        <w:rPr>
          <w:sz w:val="24"/>
          <w:szCs w:val="24"/>
        </w:rPr>
        <w:tab/>
      </w:r>
      <w:proofErr w:type="spellStart"/>
      <w:r>
        <w:rPr>
          <w:sz w:val="24"/>
          <w:szCs w:val="24"/>
        </w:rPr>
        <w:t>Kafil</w:t>
      </w:r>
      <w:proofErr w:type="spellEnd"/>
      <w:r>
        <w:rPr>
          <w:sz w:val="24"/>
          <w:szCs w:val="24"/>
        </w:rPr>
        <w:t>/McDonalds – carried to September 12, 2013</w:t>
      </w:r>
    </w:p>
    <w:p w:rsidR="008742AF" w:rsidRDefault="008742AF" w:rsidP="00FC41AE">
      <w:pPr>
        <w:pStyle w:val="NoSpacing"/>
        <w:jc w:val="both"/>
        <w:rPr>
          <w:sz w:val="24"/>
          <w:szCs w:val="24"/>
        </w:rPr>
      </w:pPr>
    </w:p>
    <w:p w:rsidR="008742AF" w:rsidRDefault="008742AF" w:rsidP="00FC41AE">
      <w:pPr>
        <w:pStyle w:val="NoSpacing"/>
        <w:jc w:val="both"/>
        <w:rPr>
          <w:sz w:val="24"/>
          <w:szCs w:val="24"/>
        </w:rPr>
      </w:pPr>
      <w:r>
        <w:rPr>
          <w:sz w:val="24"/>
          <w:szCs w:val="24"/>
        </w:rPr>
        <w:t>NC13-49</w:t>
      </w:r>
      <w:r>
        <w:rPr>
          <w:sz w:val="24"/>
          <w:szCs w:val="24"/>
        </w:rPr>
        <w:tab/>
        <w:t>Raymond Lombard – 18 Carey Avenue – Block 21 Lot 1.02</w:t>
      </w:r>
    </w:p>
    <w:p w:rsidR="008742AF" w:rsidRDefault="008742AF" w:rsidP="00FC41AE">
      <w:pPr>
        <w:pStyle w:val="NoSpacing"/>
        <w:jc w:val="both"/>
        <w:rPr>
          <w:sz w:val="24"/>
          <w:szCs w:val="24"/>
        </w:rPr>
      </w:pPr>
    </w:p>
    <w:p w:rsidR="008742AF" w:rsidRDefault="008742AF" w:rsidP="00FC41AE">
      <w:pPr>
        <w:pStyle w:val="NoSpacing"/>
        <w:jc w:val="both"/>
        <w:rPr>
          <w:sz w:val="24"/>
          <w:szCs w:val="24"/>
        </w:rPr>
      </w:pPr>
      <w:r>
        <w:rPr>
          <w:sz w:val="24"/>
          <w:szCs w:val="24"/>
        </w:rPr>
        <w:t>Mr. James LaSala, Esq. representing the applicant</w:t>
      </w:r>
    </w:p>
    <w:p w:rsidR="00D87221" w:rsidRDefault="00D87221" w:rsidP="00FC41AE">
      <w:pPr>
        <w:pStyle w:val="NoSpacing"/>
        <w:jc w:val="both"/>
        <w:rPr>
          <w:sz w:val="24"/>
          <w:szCs w:val="24"/>
        </w:rPr>
      </w:pPr>
    </w:p>
    <w:p w:rsidR="00D87221" w:rsidRDefault="00D87221" w:rsidP="00FC41AE">
      <w:pPr>
        <w:pStyle w:val="NoSpacing"/>
        <w:jc w:val="both"/>
        <w:rPr>
          <w:sz w:val="24"/>
          <w:szCs w:val="24"/>
        </w:rPr>
      </w:pPr>
      <w:r>
        <w:rPr>
          <w:sz w:val="24"/>
          <w:szCs w:val="24"/>
        </w:rPr>
        <w:t>Exhibits:</w:t>
      </w:r>
    </w:p>
    <w:p w:rsidR="00D87221" w:rsidRDefault="00D87221" w:rsidP="00FC41AE">
      <w:pPr>
        <w:pStyle w:val="NoSpacing"/>
        <w:jc w:val="both"/>
        <w:rPr>
          <w:sz w:val="24"/>
          <w:szCs w:val="24"/>
        </w:rPr>
      </w:pPr>
      <w:r>
        <w:rPr>
          <w:sz w:val="24"/>
          <w:szCs w:val="24"/>
        </w:rPr>
        <w:tab/>
        <w:t xml:space="preserve">    A1 – Current registration of the rental property </w:t>
      </w:r>
      <w:r>
        <w:rPr>
          <w:sz w:val="24"/>
          <w:szCs w:val="24"/>
        </w:rPr>
        <w:tab/>
      </w:r>
    </w:p>
    <w:p w:rsidR="008742AF" w:rsidRDefault="008742AF" w:rsidP="00FC41AE">
      <w:pPr>
        <w:pStyle w:val="NoSpacing"/>
        <w:jc w:val="both"/>
        <w:rPr>
          <w:sz w:val="24"/>
          <w:szCs w:val="24"/>
        </w:rPr>
      </w:pPr>
    </w:p>
    <w:p w:rsidR="008742AF" w:rsidRDefault="008742AF" w:rsidP="00FC41AE">
      <w:pPr>
        <w:pStyle w:val="NoSpacing"/>
        <w:jc w:val="both"/>
        <w:rPr>
          <w:sz w:val="24"/>
          <w:szCs w:val="24"/>
        </w:rPr>
      </w:pPr>
      <w:r>
        <w:rPr>
          <w:sz w:val="24"/>
          <w:szCs w:val="24"/>
        </w:rPr>
        <w:t>Mr. LaSala stated the application before the board involves a request by the applicant, Mr. Lombard, the continuation of a two family use on the property in question, which is currently located in a CBD Zone.  The property is Block 21, Lot 1.02 and is known as 18 Carey Avenue</w:t>
      </w:r>
      <w:r w:rsidR="00CB6FD0">
        <w:rPr>
          <w:sz w:val="24"/>
          <w:szCs w:val="24"/>
        </w:rPr>
        <w:t>.</w:t>
      </w:r>
    </w:p>
    <w:p w:rsidR="00CB6FD0" w:rsidRDefault="00CB6FD0" w:rsidP="00FC41AE">
      <w:pPr>
        <w:pStyle w:val="NoSpacing"/>
        <w:jc w:val="both"/>
        <w:rPr>
          <w:sz w:val="24"/>
          <w:szCs w:val="24"/>
        </w:rPr>
      </w:pPr>
    </w:p>
    <w:p w:rsidR="00CB6FD0" w:rsidRDefault="00CB6FD0" w:rsidP="00FC41AE">
      <w:pPr>
        <w:pStyle w:val="NoSpacing"/>
        <w:jc w:val="both"/>
        <w:rPr>
          <w:sz w:val="24"/>
          <w:szCs w:val="24"/>
        </w:rPr>
      </w:pPr>
      <w:r>
        <w:rPr>
          <w:sz w:val="24"/>
          <w:szCs w:val="24"/>
        </w:rPr>
        <w:t>Mr. Brown stated the record from our Butler Master Plan of 1958 shows a map of the Central Business District and it shows that particular dwelling with a 2 on in which indicates that when this survey was done which was right after 1955, that it was a two-family house at that time, therefore it pre-dates the ordinance.</w:t>
      </w:r>
    </w:p>
    <w:p w:rsidR="00CB6FD0" w:rsidRDefault="00CB6FD0" w:rsidP="00FC41AE">
      <w:pPr>
        <w:pStyle w:val="NoSpacing"/>
        <w:jc w:val="both"/>
        <w:rPr>
          <w:sz w:val="24"/>
          <w:szCs w:val="24"/>
        </w:rPr>
      </w:pPr>
    </w:p>
    <w:p w:rsidR="00CB6FD0" w:rsidRDefault="00CB6FD0" w:rsidP="00FC41AE">
      <w:pPr>
        <w:pStyle w:val="NoSpacing"/>
        <w:jc w:val="both"/>
        <w:rPr>
          <w:sz w:val="24"/>
          <w:szCs w:val="24"/>
        </w:rPr>
      </w:pPr>
      <w:r>
        <w:rPr>
          <w:sz w:val="24"/>
          <w:szCs w:val="24"/>
        </w:rPr>
        <w:t>Public portion opened for questions and or comments</w:t>
      </w:r>
    </w:p>
    <w:p w:rsidR="00CB6FD0" w:rsidRDefault="00CB6FD0" w:rsidP="00FC41AE">
      <w:pPr>
        <w:pStyle w:val="NoSpacing"/>
        <w:jc w:val="both"/>
        <w:rPr>
          <w:sz w:val="24"/>
          <w:szCs w:val="24"/>
        </w:rPr>
      </w:pPr>
      <w:r>
        <w:rPr>
          <w:sz w:val="24"/>
          <w:szCs w:val="24"/>
        </w:rPr>
        <w:lastRenderedPageBreak/>
        <w:t>Public portion closed by motion</w:t>
      </w:r>
    </w:p>
    <w:p w:rsidR="00CB6FD0" w:rsidRDefault="00CB6FD0" w:rsidP="00FC41AE">
      <w:pPr>
        <w:pStyle w:val="NoSpacing"/>
        <w:jc w:val="both"/>
        <w:rPr>
          <w:sz w:val="24"/>
          <w:szCs w:val="24"/>
        </w:rPr>
      </w:pPr>
    </w:p>
    <w:p w:rsidR="00CB6FD0" w:rsidRDefault="00CB6FD0" w:rsidP="00FC41AE">
      <w:pPr>
        <w:pStyle w:val="NoSpacing"/>
        <w:jc w:val="both"/>
        <w:rPr>
          <w:sz w:val="24"/>
          <w:szCs w:val="24"/>
        </w:rPr>
      </w:pPr>
      <w:r>
        <w:rPr>
          <w:sz w:val="24"/>
          <w:szCs w:val="24"/>
        </w:rPr>
        <w:t>Motion to approve the application:</w:t>
      </w:r>
    </w:p>
    <w:p w:rsidR="00CB6FD0" w:rsidRDefault="00CB6FD0" w:rsidP="00FC41AE">
      <w:pPr>
        <w:pStyle w:val="NoSpacing"/>
        <w:jc w:val="both"/>
        <w:rPr>
          <w:sz w:val="24"/>
          <w:szCs w:val="24"/>
        </w:rPr>
      </w:pPr>
      <w:r>
        <w:rPr>
          <w:sz w:val="24"/>
          <w:szCs w:val="24"/>
        </w:rPr>
        <w:t>Motion:  Brown</w:t>
      </w:r>
    </w:p>
    <w:p w:rsidR="00CB6FD0" w:rsidRDefault="00CB6FD0" w:rsidP="00FC41AE">
      <w:pPr>
        <w:pStyle w:val="NoSpacing"/>
        <w:jc w:val="both"/>
        <w:rPr>
          <w:sz w:val="24"/>
          <w:szCs w:val="24"/>
        </w:rPr>
      </w:pPr>
      <w:r>
        <w:rPr>
          <w:sz w:val="24"/>
          <w:szCs w:val="24"/>
        </w:rPr>
        <w:t>Second:  Donnelly</w:t>
      </w:r>
    </w:p>
    <w:p w:rsidR="00CB6FD0" w:rsidRDefault="00CB6FD0" w:rsidP="00FC41AE">
      <w:pPr>
        <w:pStyle w:val="NoSpacing"/>
        <w:jc w:val="both"/>
        <w:rPr>
          <w:sz w:val="24"/>
          <w:szCs w:val="24"/>
        </w:rPr>
      </w:pPr>
      <w:r>
        <w:rPr>
          <w:sz w:val="24"/>
          <w:szCs w:val="24"/>
        </w:rPr>
        <w:t>Voted Aye:  Donnelly, Hauck, Brown, Grygus, Calvi, Nargiso</w:t>
      </w:r>
    </w:p>
    <w:p w:rsidR="00CB6FD0" w:rsidRDefault="00CB6FD0" w:rsidP="00FC41AE">
      <w:pPr>
        <w:pStyle w:val="NoSpacing"/>
        <w:jc w:val="both"/>
        <w:rPr>
          <w:sz w:val="24"/>
          <w:szCs w:val="24"/>
        </w:rPr>
      </w:pPr>
      <w:r>
        <w:rPr>
          <w:sz w:val="24"/>
          <w:szCs w:val="24"/>
        </w:rPr>
        <w:t>Voted Nay:  None</w:t>
      </w:r>
    </w:p>
    <w:p w:rsidR="00CB6FD0" w:rsidRDefault="00CB6FD0" w:rsidP="00FC41AE">
      <w:pPr>
        <w:pStyle w:val="NoSpacing"/>
        <w:jc w:val="both"/>
        <w:rPr>
          <w:sz w:val="24"/>
          <w:szCs w:val="24"/>
        </w:rPr>
      </w:pPr>
    </w:p>
    <w:p w:rsidR="00CB6FD0" w:rsidRDefault="00CB6FD0" w:rsidP="00FC41AE">
      <w:pPr>
        <w:pStyle w:val="NoSpacing"/>
        <w:jc w:val="both"/>
        <w:rPr>
          <w:sz w:val="24"/>
          <w:szCs w:val="24"/>
        </w:rPr>
      </w:pPr>
      <w:r w:rsidRPr="00B74586">
        <w:rPr>
          <w:b/>
          <w:sz w:val="24"/>
          <w:szCs w:val="24"/>
        </w:rPr>
        <w:t>APPROVAL OF MINUTES</w:t>
      </w:r>
      <w:r>
        <w:rPr>
          <w:sz w:val="24"/>
          <w:szCs w:val="24"/>
        </w:rPr>
        <w:t xml:space="preserve"> – June 20, July 11 and Cer</w:t>
      </w:r>
      <w:r w:rsidR="00B74586">
        <w:rPr>
          <w:sz w:val="24"/>
          <w:szCs w:val="24"/>
        </w:rPr>
        <w:t>tified Transcript July 18, 2013</w:t>
      </w:r>
    </w:p>
    <w:p w:rsidR="00CB6FD0" w:rsidRDefault="00CB6FD0" w:rsidP="00FC41AE">
      <w:pPr>
        <w:pStyle w:val="NoSpacing"/>
        <w:jc w:val="both"/>
        <w:rPr>
          <w:sz w:val="24"/>
          <w:szCs w:val="24"/>
        </w:rPr>
      </w:pPr>
      <w:r>
        <w:rPr>
          <w:sz w:val="24"/>
          <w:szCs w:val="24"/>
        </w:rPr>
        <w:t xml:space="preserve">Motion:  </w:t>
      </w:r>
      <w:r w:rsidR="00B74586">
        <w:rPr>
          <w:sz w:val="24"/>
          <w:szCs w:val="24"/>
        </w:rPr>
        <w:t>Brown</w:t>
      </w:r>
    </w:p>
    <w:p w:rsidR="00B74586" w:rsidRDefault="00B74586" w:rsidP="00FC41AE">
      <w:pPr>
        <w:pStyle w:val="NoSpacing"/>
        <w:jc w:val="both"/>
        <w:rPr>
          <w:sz w:val="24"/>
          <w:szCs w:val="24"/>
        </w:rPr>
      </w:pPr>
      <w:r>
        <w:rPr>
          <w:sz w:val="24"/>
          <w:szCs w:val="24"/>
        </w:rPr>
        <w:t>Second:  Donnelly</w:t>
      </w:r>
    </w:p>
    <w:p w:rsidR="00B74586" w:rsidRDefault="00B74586" w:rsidP="00FC41AE">
      <w:pPr>
        <w:pStyle w:val="NoSpacing"/>
        <w:jc w:val="both"/>
        <w:rPr>
          <w:sz w:val="24"/>
          <w:szCs w:val="24"/>
        </w:rPr>
      </w:pPr>
      <w:r>
        <w:rPr>
          <w:sz w:val="24"/>
          <w:szCs w:val="24"/>
        </w:rPr>
        <w:t>Voted Aye:  Donnelly, Brown, Grygus, Calvi, Nargiso</w:t>
      </w:r>
    </w:p>
    <w:p w:rsidR="00B74586" w:rsidRDefault="00B74586" w:rsidP="00FC41AE">
      <w:pPr>
        <w:pStyle w:val="NoSpacing"/>
        <w:jc w:val="both"/>
        <w:rPr>
          <w:sz w:val="24"/>
          <w:szCs w:val="24"/>
        </w:rPr>
      </w:pPr>
      <w:r>
        <w:rPr>
          <w:sz w:val="24"/>
          <w:szCs w:val="24"/>
        </w:rPr>
        <w:t>Abstain:  Hauck</w:t>
      </w:r>
    </w:p>
    <w:p w:rsidR="00B74586" w:rsidRDefault="00B74586" w:rsidP="00FC41AE">
      <w:pPr>
        <w:pStyle w:val="NoSpacing"/>
        <w:jc w:val="both"/>
        <w:rPr>
          <w:sz w:val="24"/>
          <w:szCs w:val="24"/>
        </w:rPr>
      </w:pPr>
      <w:r>
        <w:rPr>
          <w:sz w:val="24"/>
          <w:szCs w:val="24"/>
        </w:rPr>
        <w:t>Voted Nay:  None</w:t>
      </w:r>
    </w:p>
    <w:p w:rsidR="00B74586" w:rsidRDefault="00B74586" w:rsidP="00FC41AE">
      <w:pPr>
        <w:pStyle w:val="NoSpacing"/>
        <w:jc w:val="both"/>
        <w:rPr>
          <w:sz w:val="24"/>
          <w:szCs w:val="24"/>
        </w:rPr>
      </w:pPr>
    </w:p>
    <w:p w:rsidR="00B74586" w:rsidRPr="00B74586" w:rsidRDefault="00B74586" w:rsidP="00FC41AE">
      <w:pPr>
        <w:pStyle w:val="NoSpacing"/>
        <w:jc w:val="both"/>
        <w:rPr>
          <w:b/>
          <w:sz w:val="24"/>
          <w:szCs w:val="24"/>
        </w:rPr>
      </w:pPr>
      <w:r w:rsidRPr="00B74586">
        <w:rPr>
          <w:b/>
          <w:sz w:val="24"/>
          <w:szCs w:val="24"/>
        </w:rPr>
        <w:t>APPROVAL OF VOUCHERS</w:t>
      </w:r>
    </w:p>
    <w:p w:rsidR="00B74586" w:rsidRDefault="00B74586" w:rsidP="00FC41AE">
      <w:pPr>
        <w:pStyle w:val="NoSpacing"/>
        <w:jc w:val="both"/>
        <w:rPr>
          <w:sz w:val="24"/>
          <w:szCs w:val="24"/>
        </w:rPr>
      </w:pPr>
      <w:r>
        <w:rPr>
          <w:sz w:val="24"/>
          <w:szCs w:val="24"/>
        </w:rPr>
        <w:t>Motion:  Brown</w:t>
      </w:r>
    </w:p>
    <w:p w:rsidR="00B74586" w:rsidRDefault="00B74586" w:rsidP="00FC41AE">
      <w:pPr>
        <w:pStyle w:val="NoSpacing"/>
        <w:jc w:val="both"/>
        <w:rPr>
          <w:sz w:val="24"/>
          <w:szCs w:val="24"/>
        </w:rPr>
      </w:pPr>
      <w:r>
        <w:rPr>
          <w:sz w:val="24"/>
          <w:szCs w:val="24"/>
        </w:rPr>
        <w:t>Second:   Donnelly</w:t>
      </w:r>
    </w:p>
    <w:p w:rsidR="00B74586" w:rsidRDefault="00B74586" w:rsidP="00FC41AE">
      <w:pPr>
        <w:pStyle w:val="NoSpacing"/>
        <w:jc w:val="both"/>
        <w:rPr>
          <w:sz w:val="24"/>
          <w:szCs w:val="24"/>
        </w:rPr>
      </w:pPr>
      <w:r>
        <w:rPr>
          <w:sz w:val="24"/>
          <w:szCs w:val="24"/>
        </w:rPr>
        <w:t>Voted Aye:  Donnelly, Grown, Grygus, Calvi, Nargiso</w:t>
      </w:r>
    </w:p>
    <w:p w:rsidR="00B74586" w:rsidRDefault="00B74586" w:rsidP="00FC41AE">
      <w:pPr>
        <w:pStyle w:val="NoSpacing"/>
        <w:jc w:val="both"/>
        <w:rPr>
          <w:sz w:val="24"/>
          <w:szCs w:val="24"/>
        </w:rPr>
      </w:pPr>
      <w:r>
        <w:rPr>
          <w:sz w:val="24"/>
          <w:szCs w:val="24"/>
        </w:rPr>
        <w:t>Voted Nay:  None</w:t>
      </w: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Motion to Adjourn:</w:t>
      </w:r>
    </w:p>
    <w:p w:rsidR="00B74586" w:rsidRDefault="00B74586" w:rsidP="00FC41AE">
      <w:pPr>
        <w:pStyle w:val="NoSpacing"/>
        <w:jc w:val="both"/>
        <w:rPr>
          <w:sz w:val="24"/>
          <w:szCs w:val="24"/>
        </w:rPr>
      </w:pPr>
      <w:r>
        <w:rPr>
          <w:sz w:val="24"/>
          <w:szCs w:val="24"/>
        </w:rPr>
        <w:t>Motion:  Brown</w:t>
      </w:r>
    </w:p>
    <w:p w:rsidR="00B74586" w:rsidRDefault="00B74586" w:rsidP="00FC41AE">
      <w:pPr>
        <w:pStyle w:val="NoSpacing"/>
        <w:jc w:val="both"/>
        <w:rPr>
          <w:sz w:val="24"/>
          <w:szCs w:val="24"/>
        </w:rPr>
      </w:pPr>
      <w:r>
        <w:rPr>
          <w:sz w:val="24"/>
          <w:szCs w:val="24"/>
        </w:rPr>
        <w:t>Second:  Donnelly</w:t>
      </w: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ALL AYES</w:t>
      </w:r>
    </w:p>
    <w:p w:rsidR="00B74586" w:rsidRDefault="00B74586" w:rsidP="00FC41AE">
      <w:pPr>
        <w:pStyle w:val="NoSpacing"/>
        <w:pBdr>
          <w:bottom w:val="single" w:sz="12" w:space="1" w:color="auto"/>
        </w:pBdr>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B74586" w:rsidRDefault="00B74586" w:rsidP="00FC41A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ATTEST:</w:t>
      </w: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ab/>
        <w:t>____________________________</w:t>
      </w:r>
    </w:p>
    <w:p w:rsidR="00B74586" w:rsidRDefault="00B74586" w:rsidP="00FC41AE">
      <w:pPr>
        <w:pStyle w:val="NoSpacing"/>
        <w:jc w:val="both"/>
        <w:rPr>
          <w:sz w:val="24"/>
          <w:szCs w:val="24"/>
        </w:rPr>
      </w:pPr>
      <w:r>
        <w:rPr>
          <w:sz w:val="24"/>
          <w:szCs w:val="24"/>
        </w:rPr>
        <w:tab/>
        <w:t>Secretary – Planning Board</w:t>
      </w:r>
    </w:p>
    <w:p w:rsidR="00B74586" w:rsidRDefault="00B74586" w:rsidP="00FC41AE">
      <w:pPr>
        <w:pStyle w:val="NoSpacing"/>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p>
    <w:p w:rsidR="00B74586" w:rsidRDefault="00B74586" w:rsidP="00FC41AE">
      <w:pPr>
        <w:pStyle w:val="NoSpacing"/>
        <w:jc w:val="both"/>
        <w:rPr>
          <w:sz w:val="24"/>
          <w:szCs w:val="24"/>
        </w:rPr>
      </w:pPr>
      <w:r>
        <w:rPr>
          <w:sz w:val="24"/>
          <w:szCs w:val="24"/>
        </w:rPr>
        <w:t>ADOPTED:  ______________</w:t>
      </w:r>
      <w:r w:rsidR="00B41A6A">
        <w:rPr>
          <w:sz w:val="24"/>
          <w:szCs w:val="24"/>
        </w:rPr>
        <w:t>__________</w:t>
      </w:r>
      <w:bookmarkStart w:id="0" w:name="_GoBack"/>
      <w:bookmarkEnd w:id="0"/>
    </w:p>
    <w:p w:rsidR="00CB6FD0" w:rsidRDefault="00CB6FD0" w:rsidP="00FC41AE">
      <w:pPr>
        <w:pStyle w:val="NoSpacing"/>
        <w:jc w:val="both"/>
        <w:rPr>
          <w:sz w:val="24"/>
          <w:szCs w:val="24"/>
        </w:rPr>
      </w:pPr>
    </w:p>
    <w:p w:rsidR="008742AF" w:rsidRDefault="008742AF" w:rsidP="00FC41AE">
      <w:pPr>
        <w:pStyle w:val="NoSpacing"/>
        <w:jc w:val="both"/>
        <w:rPr>
          <w:sz w:val="24"/>
          <w:szCs w:val="24"/>
        </w:rPr>
      </w:pPr>
    </w:p>
    <w:p w:rsidR="008742AF" w:rsidRDefault="008742AF" w:rsidP="00FC41AE">
      <w:pPr>
        <w:pStyle w:val="NoSpacing"/>
        <w:jc w:val="both"/>
        <w:rPr>
          <w:sz w:val="24"/>
          <w:szCs w:val="24"/>
        </w:rPr>
      </w:pPr>
    </w:p>
    <w:p w:rsidR="00FC41AE" w:rsidRDefault="00FC41AE" w:rsidP="00FC41AE">
      <w:pPr>
        <w:pStyle w:val="NoSpacing"/>
        <w:jc w:val="both"/>
        <w:rPr>
          <w:sz w:val="24"/>
          <w:szCs w:val="24"/>
        </w:rPr>
      </w:pPr>
    </w:p>
    <w:p w:rsidR="00FC41AE" w:rsidRPr="00FC41AE" w:rsidRDefault="00FC41AE" w:rsidP="00FC41AE">
      <w:pPr>
        <w:pStyle w:val="NoSpacing"/>
        <w:jc w:val="both"/>
        <w:rPr>
          <w:sz w:val="24"/>
          <w:szCs w:val="24"/>
        </w:rPr>
      </w:pPr>
    </w:p>
    <w:p w:rsidR="00FC41AE" w:rsidRPr="00FC41AE" w:rsidRDefault="00FC41AE">
      <w:pPr>
        <w:pStyle w:val="NoSpacing"/>
        <w:jc w:val="both"/>
        <w:rPr>
          <w:sz w:val="24"/>
          <w:szCs w:val="24"/>
        </w:rPr>
      </w:pPr>
    </w:p>
    <w:sectPr w:rsidR="00FC41AE" w:rsidRPr="00FC41AE" w:rsidSect="00DD70F0">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F0"/>
    <w:rsid w:val="001570BA"/>
    <w:rsid w:val="004073CC"/>
    <w:rsid w:val="004963E1"/>
    <w:rsid w:val="004C4C12"/>
    <w:rsid w:val="005457B5"/>
    <w:rsid w:val="00592138"/>
    <w:rsid w:val="00596672"/>
    <w:rsid w:val="005C2E73"/>
    <w:rsid w:val="0064588C"/>
    <w:rsid w:val="0087211D"/>
    <w:rsid w:val="008742AF"/>
    <w:rsid w:val="008B2A7F"/>
    <w:rsid w:val="00911EC4"/>
    <w:rsid w:val="00B41A6A"/>
    <w:rsid w:val="00B74586"/>
    <w:rsid w:val="00C62614"/>
    <w:rsid w:val="00CB6FD0"/>
    <w:rsid w:val="00CE3215"/>
    <w:rsid w:val="00D87221"/>
    <w:rsid w:val="00DA7E1A"/>
    <w:rsid w:val="00DD70F0"/>
    <w:rsid w:val="00DE1EB1"/>
    <w:rsid w:val="00EF0EB3"/>
    <w:rsid w:val="00FC41AE"/>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1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2013-10-16T15:00:00Z</dcterms:created>
  <dcterms:modified xsi:type="dcterms:W3CDTF">2013-10-16T16:06:00Z</dcterms:modified>
</cp:coreProperties>
</file>